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Die bipolare Nation: Was Amerika der Welt gegeben hat. Im Guten wie im Schlechten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28. April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Die bipolare Nation: Was Amerika der Welt gegeben hat. Im Guten wie im Schlechten</w:t>
      </w:r>
    </w:p>
    <w:p>
      <w:pPr/>
      <w:r>
        <w:rPr>
          <w:b w:val="1"/>
          <w:bCs w:val="1"/>
        </w:rPr>
        <w:t xml:space="preserve">Philipp Gassert</w:t>
      </w:r>
    </w:p>
    <w:p>
      <w:pPr/>
      <w:r>
        <w:rPr/>
        <w:t xml:space="preserve"> (Universität Mannheim), Buchvorstellung &amp; Gespräch</w:t>
      </w:r>
    </w:p>
    <w:p/>
    <w:p>
      <w:pPr/>
      <w:r>
        <w:rPr/>
        <w:t xml:space="preserve">Philipp Gassert, geboren 1965, ist seit 2014 Inhaber des Lehrstuhls für Zeitgeschichte an der Universität Mannheim. Er hat zuvor am Deutschen Historischen Institut in Washington, D.C., an der Universität Heidelberg, der LMU München, der University of Pennsylvania und der Universität Augsburg geforscht und gelehrt. Gastprofessuren in Haifa und Wien. 2022/23 war er Senior Fellow des Historischen Kollegs in München. Philipp Gassert forscht im Bereich der deutschen und europäischen Zeitgeschichte sowie der transatlantischen Geschichte und der US-Außenpolitik des 20. und 21. Jahrhunderts. Gassert schreibt neben seinen wissenschaftlichen Werken auch häufig für ZEIT und FAZ, ist regelmäßig im Hörfunk zu Gast (SWR) und gelegentlich im TV (Phönix, ARD).</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28. April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1199</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51/18c-26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bipolare Nation: Was Amerika der Welt gegeben hat. Im Guten wie im Schlechten  [51/18c-26]</dc:title>
  <dc:subject>Colloquium politicum, Sommersemester 2026,in Zusammenarbeit mit Carl-Schurz-Haus, Deutsch-Amerikanisches-Institut e.V.</dc:subject>
  <dc:creator> Prof. Dr. Michael Wehner,  Leiter LpB BW, Außenstelle Freiburg
 - Landeszentrale für politische Bildung</dc:creator>
  <cp:keywords>51/18c-26 - Die bipolare Nation: Was Amerika der Welt gegeben hat. Im Guten wie im Schlechten , 28.04.2026</cp:keywords>
  <dc:description/>
  <cp:lastModifiedBy>Christoph Runkel</cp:lastModifiedBy>
  <cp:revision>3</cp:revision>
  <dcterms:created xsi:type="dcterms:W3CDTF">2026-03-04T13:57:00Z</dcterms:created>
  <dcterms:modified xsi:type="dcterms:W3CDTF">2026-03-12T11:22:00Z</dcterms:modified>
</cp:coreProperties>
</file>