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BarCamp 2026</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Mehr als Wahlen - Gesellschaft im Wandel!</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22. Juni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Poster Barcamp26 | oft.kultus-bw.de/formular</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Der Fokus des Barcamps liegt auf Austausch, Vernetzung und gegenseitiger Inspiration. In mehreren Räumen finden Workshops, Diskussionen und Inputs statt. Das Programm gestalten die Teilnehmenden selbst mit ihren Ideen, Erfahrungen und Projekten.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b w:val="1"/>
          <w:bCs w:val="1"/>
        </w:rPr>
        <w:t xml:space="preserve">Bildung und gesellschaftlicher Zusammenhalt</w:t>
      </w:r>
    </w:p>
    <w:p/>
    <w:p>
      <w:pPr/>
      <w:r>
        <w:rPr/>
        <w:t xml:space="preserve">Demokratische Prinzipien und Werte wie Schutz der Würde aller Menschen, Nachhaltigkeit, die Idee von Demokratie, Solidarität und Sozialstaat bestimmen unseren Alltag. In einer Demokratie zu leben bedeutet mehr, als wählen gehen zu dürfen. Doch wie werden Werte und Prinzipien in Bildungsprozessen gelebt, erstritten und verteidigt? Wie gelingt es uns als Gesellschaft dem Anspruch gerecht zu werden, ein würdevolles Leben für alle zu ermöglichen? Diese und viele weitere Fragen wollen wir gemeinsam diskutieren.</w:t>
      </w:r>
    </w:p>
    <w:p>
      <w:pPr/>
      <w:r>
        <w:rPr>
          <w:b w:val="1"/>
          <w:bCs w:val="1"/>
        </w:rPr>
        <w:t xml:space="preserve">Anmeldungen sind bis zum 17. Juni 2026 möglich.</w:t>
      </w:r>
    </w:p>
    <w:p/>
    <w:p>
      <w:pPr/>
      <w:r>
        <w:rPr/>
        <w:t xml:space="preserve">Anmeldung vor Ort ab 08:30 Uhr. Start der Veranstaltung 09:00 Uhr.</w:t>
      </w:r>
    </w:p>
    <w:p/>
    <w:p>
      <w:pPr/>
      <w:r>
        <w:rPr/>
        <w:t xml:space="preserve">Für Lehrkräfte ist die Veranstaltung über das ZSL auch als Fortbildung anerkannt.</w:t>
      </w:r>
    </w:p>
    <w:p>
      <w:pPr/>
      <w:r>
        <w:rPr>
          <w:i w:val="1"/>
          <w:iCs w:val="1"/>
        </w:rPr>
        <w:t xml:space="preserve">In Kooperation mit dem Zentrum für Schulqualität und Lehrerbildung Baden-Württemberg (u.a. mit Dejan Mihajlović, Dr. Philip Stade und Tom Mittelbach) und die Landeszentrale für politische Bildung Baden-Württemberg mit der Außenstelle Tübingen, unter der Leitung von Anja Meitner, die Akademie für wissenschaftliche Weiterbildung (AWW) der PH Weingarten und das Forschungszentrum für Bildungsinnovation und Professionalisierung. </w:t>
      </w:r>
    </w:p>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
      <w:pPr/>
      <w:r>
        <w:rPr/>
        <w:t xml:space="preserve">08:30 Ankunft &amp; Anmeldung</w:t>
      </w:r>
    </w:p>
    <w:p>
      <w:pPr/>
      <w:r>
        <w:rPr>
          <w:b w:val="1"/>
          <w:bCs w:val="1"/>
        </w:rPr>
        <w:t xml:space="preserve">09:00 - 09:15 Einstieg und Grußworte</w:t>
      </w:r>
    </w:p>
    <w:p/>
    <w:p>
      <w:pPr/>
      <w:r>
        <w:rPr/>
        <w:t xml:space="preserve">Prof. Dr. Karin Schweizer, Rektorin PH Weingarten und Leiterin AWW</w:t>
      </w:r>
    </w:p>
    <w:p/>
    <w:p>
      <w:pPr/>
      <w:r>
        <w:rPr/>
        <w:t xml:space="preserve">Anja Meitner, Leiterin der Landeszentrale für politische Bildung, Außenstelle Tübingen</w:t>
      </w:r>
    </w:p>
    <w:p>
      <w:pPr/>
      <w:r>
        <w:rPr>
          <w:b w:val="1"/>
          <w:bCs w:val="1"/>
        </w:rPr>
        <w:t xml:space="preserve">09:15 - 09:45 Impuls</w:t>
      </w:r>
    </w:p>
    <w:p/>
    <w:p>
      <w:pPr/>
      <w:r>
        <w:rPr/>
        <w:t xml:space="preserve">Mehr als Wahlen? Gesellschaft im Wandel!</w:t>
      </w:r>
    </w:p>
    <w:p/>
    <w:p>
      <w:pPr/>
      <w:r>
        <w:rPr/>
        <w:t xml:space="preserve">JProf. Dr. Steve Kenner, PH Weingarten</w:t>
      </w:r>
    </w:p>
    <w:p>
      <w:pPr/>
      <w:r>
        <w:rPr>
          <w:b w:val="1"/>
          <w:bCs w:val="1"/>
        </w:rPr>
        <w:t xml:space="preserve">09:30 - 10:45 Regeln &amp; Planung</w:t>
      </w:r>
    </w:p>
    <w:p/>
    <w:p>
      <w:pPr/>
      <w:r>
        <w:rPr/>
        <w:t xml:space="preserve">Dejan Mihajlović, Dr. Philipp Stade und Tom Mittelbach, ZSL Baden-Württemberg</w:t>
      </w:r>
    </w:p>
    <w:p>
      <w:pPr/>
      <w:r>
        <w:rPr/>
        <w:t xml:space="preserve">10:45 - 11:00 Kaffeepause</w:t>
      </w:r>
    </w:p>
    <w:p/>
    <w:p>
      <w:pPr/>
      <w:r>
        <w:rPr>
          <w:b w:val="1"/>
          <w:bCs w:val="1"/>
        </w:rPr>
        <w:t xml:space="preserve">11:00 - 11:45 Sessionslot 1</w:t>
      </w:r>
    </w:p>
    <w:p/>
    <w:p>
      <w:pPr/>
      <w:r>
        <w:rPr/>
        <w:t xml:space="preserve">11:45 - 12:00 Raumwechsel</w:t>
      </w:r>
    </w:p>
    <w:p/>
    <w:p>
      <w:pPr/>
      <w:r>
        <w:rPr>
          <w:b w:val="1"/>
          <w:bCs w:val="1"/>
        </w:rPr>
        <w:t xml:space="preserve">12:00 - 12:45 Sessionslot 2</w:t>
      </w:r>
    </w:p>
    <w:p/>
    <w:p>
      <w:pPr/>
      <w:r>
        <w:rPr/>
        <w:t xml:space="preserve">12:45 - 13:45 Mittagspause inkl. Gallery-Walk und Vernetzungsmöglichkeiten</w:t>
      </w:r>
    </w:p>
    <w:p/>
    <w:p>
      <w:pPr/>
      <w:r>
        <w:rPr>
          <w:b w:val="1"/>
          <w:bCs w:val="1"/>
        </w:rPr>
        <w:t xml:space="preserve">13:45 - 14:30 Sessionslot 3</w:t>
      </w:r>
    </w:p>
    <w:p/>
    <w:p>
      <w:pPr/>
      <w:r>
        <w:rPr/>
        <w:t xml:space="preserve">14:30 - 14:45 Raumwechsel</w:t>
      </w:r>
    </w:p>
    <w:p/>
    <w:p>
      <w:pPr/>
      <w:r>
        <w:rPr>
          <w:b w:val="1"/>
          <w:bCs w:val="1"/>
        </w:rPr>
        <w:t xml:space="preserve">14:45 - 15:30 Sessionslot 4</w:t>
      </w:r>
    </w:p>
    <w:p/>
    <w:p/>
    <w:p>
      <w:pPr/>
      <w:r>
        <w:rPr>
          <w:b w:val="1"/>
          <w:bCs w:val="1"/>
        </w:rPr>
        <w:t xml:space="preserve">15:30 - 16:00 Abschluss, Reflexion und Klärung offener Fragen</w:t>
      </w:r>
    </w:p>
    <w:p/>
    <w:p>
      <w:pPr/>
      <w:r>
        <w:rPr/>
        <w:t xml:space="preserve">ab 16:00 informeller Ausklang</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ind w:left="720" w:right="0" w:firstLine="0" w:hanging="360"/>
        <w:spacing w:before="0" w:after="0"/>
      </w:pPr>
      <w:r>
        <w:rPr/>
        <w:t xml:space="preserve">• Kinder, Jugendliche und junge Erwachsene (Schüler*innen, Studierende)</w:t>
      </w:r>
    </w:p>
    <w:p>
      <w:pPr>
        <w:ind w:left="720" w:right="0" w:firstLine="0" w:hanging="360"/>
        <w:spacing w:before="0" w:after="0"/>
      </w:pPr>
      <w:r>
        <w:rPr/>
        <w:t xml:space="preserve">• Engagierte der schulischen Bildung aus allen drei Phasen der Lehrkräftebildung</w:t>
      </w:r>
    </w:p>
    <w:p>
      <w:pPr>
        <w:ind w:left="720" w:right="0" w:firstLine="0" w:hanging="360"/>
        <w:spacing w:before="0" w:after="0"/>
      </w:pPr>
      <w:r>
        <w:rPr/>
        <w:t xml:space="preserve">• Lehrende und Forschende der Hochschulen</w:t>
      </w:r>
    </w:p>
    <w:p>
      <w:pPr>
        <w:ind w:left="720" w:right="0" w:firstLine="0" w:hanging="360"/>
        <w:spacing w:before="0" w:after="0"/>
      </w:pPr>
      <w:r>
        <w:rPr/>
        <w:t xml:space="preserve">• Aktive im Bereich der non-formalen Bildungsarbeit und Engagierte in Vereinen &amp; Kollektiven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22. Juni 2026, 09:00 Uhr - 16:00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 - Leiterin LpB-Außenstelle Tübingen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Jun. Prof. Dr. Steve Kenner</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Pädagogische Hochschule Weingarten</w:t>
        <w:br/>
        <w:t>Kirchplatz 2</w:t>
        <w:br/>
        <w:t>88250 Weingarten</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Das BarCamp ist kostenlos und für Verpflegung ist gesorgt</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7777777" w:rsidR="00F51E32" w:rsidRDefault="00F51E32"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Pädagogische Hochschule Weingarten</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5F0DE" w14:textId="77777777" w:rsidR="00965351" w:rsidRDefault="00965351" w:rsidP="00E135C4">
      <w:pPr>
        <w:spacing w:after="0" w:line="240" w:lineRule="auto"/>
      </w:pPr>
      <w:r>
        <w:separator/>
      </w:r>
    </w:p>
  </w:endnote>
  <w:endnote w:type="continuationSeparator" w:id="0">
    <w:p w14:paraId="65702137" w14:textId="77777777" w:rsidR="00965351" w:rsidRDefault="0096535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13DA" w14:textId="77777777" w:rsidR="00965351" w:rsidRDefault="00965351" w:rsidP="00E135C4">
      <w:pPr>
        <w:spacing w:after="0" w:line="240" w:lineRule="auto"/>
      </w:pPr>
      <w:r>
        <w:separator/>
      </w:r>
    </w:p>
  </w:footnote>
  <w:footnote w:type="continuationSeparator" w:id="0">
    <w:p w14:paraId="76896F29" w14:textId="77777777" w:rsidR="00965351" w:rsidRDefault="0096535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Workshop</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BarCamp 2026 [54/26-26]</dc:title>
  <dc:subject>Der Fokus des Barcamps liegt auf Austausch, Vernetzung und gegenseitiger Inspiration. In mehreren Räumen finden Workshops, Diskussionen und Inputs statt. Das Programm gestalten die Teilnehmenden selbst mit ihren Ideen, Erfahrungen und Projekten.</dc:subject>
  <dc:creator>Anja Meitner - Leiterin LpB-Außenstelle Tübingen
 - Landeszentrale für politische Bildung</dc:creator>
  <cp:keywords>54/26-26 - BarCamp 2026, 22.06.2026</cp:keywords>
  <dc:description/>
  <cp:lastModifiedBy>Christoph Runkel</cp:lastModifiedBy>
  <cp:revision>3</cp:revision>
  <dcterms:created xsi:type="dcterms:W3CDTF">2026-03-05T08:46:00Z</dcterms:created>
  <dcterms:modified xsi:type="dcterms:W3CDTF">2026-03-12T11:28:00Z</dcterms:modified>
</cp:coreProperties>
</file>